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D0" w:rsidRPr="004274D0" w:rsidRDefault="004274D0" w:rsidP="0042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7 класс</w:t>
      </w:r>
    </w:p>
    <w:p w:rsidR="004274D0" w:rsidRPr="004274D0" w:rsidRDefault="004274D0" w:rsidP="0042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по геометрии для 7 класса по программе Основного общего образования рассчитана на 70 часов в год, 2 часа в неделю по УМК: </w:t>
      </w:r>
      <w:proofErr w:type="spellStart"/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>Л.С.Атанасян</w:t>
      </w:r>
      <w:proofErr w:type="spellEnd"/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>В.Ф.Бутузов</w:t>
      </w:r>
      <w:proofErr w:type="spellEnd"/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 xml:space="preserve">. Геометрия.7-9 класс: учебник для общеобразовательных </w:t>
      </w:r>
      <w:proofErr w:type="gramStart"/>
      <w:r w:rsidRPr="004274D0">
        <w:rPr>
          <w:rFonts w:ascii="Times New Roman" w:eastAsia="Times New Roman" w:hAnsi="Times New Roman" w:cs="Times New Roman"/>
          <w:iCs/>
          <w:sz w:val="24"/>
          <w:szCs w:val="24"/>
        </w:rPr>
        <w:t>организаций .</w:t>
      </w:r>
      <w:proofErr w:type="gramEnd"/>
    </w:p>
    <w:p w:rsidR="004274D0" w:rsidRPr="004274D0" w:rsidRDefault="004274D0" w:rsidP="0042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u w:val="single"/>
        </w:rPr>
      </w:pPr>
    </w:p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4274D0" w:rsidRPr="004274D0" w:rsidTr="009B63EA">
        <w:tc>
          <w:tcPr>
            <w:tcW w:w="7196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4D0" w:rsidRPr="004274D0" w:rsidTr="009B63EA">
        <w:tc>
          <w:tcPr>
            <w:tcW w:w="7196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1. Планируемые предметные результаты освоения учебного предмета</w:t>
            </w:r>
          </w:p>
        </w:tc>
        <w:tc>
          <w:tcPr>
            <w:tcW w:w="2268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4D0" w:rsidRPr="004274D0" w:rsidTr="009B63EA">
        <w:tc>
          <w:tcPr>
            <w:tcW w:w="7196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2. Содержание учебного курса с указанием форм организации учебных занятий, основных видов деятельности.</w:t>
            </w:r>
          </w:p>
        </w:tc>
        <w:tc>
          <w:tcPr>
            <w:tcW w:w="2268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4D0" w:rsidRPr="004274D0" w:rsidTr="009B63EA">
        <w:tc>
          <w:tcPr>
            <w:tcW w:w="7196" w:type="dxa"/>
          </w:tcPr>
          <w:p w:rsidR="004274D0" w:rsidRPr="004274D0" w:rsidRDefault="004274D0" w:rsidP="004274D0">
            <w:pPr>
              <w:rPr>
                <w:rFonts w:ascii="Times New Roman" w:hAnsi="Times New Roman"/>
                <w:sz w:val="24"/>
                <w:szCs w:val="24"/>
              </w:rPr>
            </w:pPr>
            <w:r w:rsidRPr="004274D0">
              <w:rPr>
                <w:rFonts w:ascii="Times New Roman" w:hAnsi="Times New Roman"/>
                <w:sz w:val="24"/>
                <w:szCs w:val="24"/>
              </w:rPr>
              <w:t>3. Календарно-тематическое планирование</w:t>
            </w:r>
          </w:p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74D0" w:rsidRPr="004274D0" w:rsidRDefault="004274D0" w:rsidP="0042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1. Планируемые предметные результаты освоения учебного предмета.</w:t>
      </w:r>
    </w:p>
    <w:p w:rsidR="004274D0" w:rsidRPr="004274D0" w:rsidRDefault="004274D0" w:rsidP="0042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Планируемыми предметными результатами освоения основной образовательной программы курса геометрии 7 класса являются:</w:t>
      </w:r>
    </w:p>
    <w:p w:rsidR="004274D0" w:rsidRPr="004274D0" w:rsidRDefault="004274D0" w:rsidP="0042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Учащиеся знают/понимают: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каким образом геометрия возникла из практических задач землемерия;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существо понятия алгоритма;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смежных и вертикальных углов, определение перпендикулярных прямых, формулировки свойств о смежных и вертикальных углах;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что такое периметр треугольника, какие треугольники называются равными, </w:t>
      </w:r>
      <w:proofErr w:type="gramStart"/>
      <w:r w:rsidRPr="004274D0">
        <w:rPr>
          <w:rFonts w:ascii="Times New Roman" w:eastAsia="Times New Roman" w:hAnsi="Times New Roman" w:cs="Times New Roman"/>
          <w:sz w:val="24"/>
          <w:szCs w:val="24"/>
        </w:rPr>
        <w:t>формулировки  признаков</w:t>
      </w:r>
      <w:proofErr w:type="gramEnd"/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равенства треугольников;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перпендикуляра к прямой, медианы, биссектрисы и высоты треугольника;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окружности, радиуса, хорды, диаметра; алгоритм построения угла, равному данному, биссектрисы угла, перпендикулярных прямых, середины отрезка;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параллельных прямых, название углов, образующихся при пересечении двух прямых секущей, формулировки свойств и признаков параллельности прямых, аксиомы параллельных прямых;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формулировку теоремы о сумме углов в треугольнике, свойство внешнего угла, виды треугольников;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формулировки теоремы о соотношениях между сторонами и углами треугольника, признака равнобедренного треугольника, теоремы о неравенстве треугольника;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формулировки свойств и признаков равенства прямоугольных треугольников;</w:t>
      </w:r>
    </w:p>
    <w:p w:rsidR="004274D0" w:rsidRPr="004274D0" w:rsidRDefault="004274D0" w:rsidP="004274D0">
      <w:pPr>
        <w:numPr>
          <w:ilvl w:val="0"/>
          <w:numId w:val="10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расстояния от точки до прямой и расстояния между параллельными прямыми, свойство перпендикуляра.</w:t>
      </w:r>
    </w:p>
    <w:p w:rsidR="004274D0" w:rsidRPr="004274D0" w:rsidRDefault="004274D0" w:rsidP="0042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умеют:</w:t>
      </w:r>
    </w:p>
    <w:p w:rsidR="004274D0" w:rsidRPr="004274D0" w:rsidRDefault="004274D0" w:rsidP="004274D0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изображать и обозначать точку, прямую, отрезок, луч и угол; сравнивать отрезки и углы, различать острый, прямой и тупой углы, находить длину отрезка и величину угла, используя инструменты, пользоваться геометрическим языком для описания окружающих предметов;</w:t>
      </w:r>
    </w:p>
    <w:p w:rsidR="004274D0" w:rsidRPr="004274D0" w:rsidRDefault="004274D0" w:rsidP="004274D0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изображать смежные и вертикальные углы, находить их на рисунке, строить перпендикулярные прямые с помощью чертежного треугольника; строить и распознавать медианы, высоты и биссектрисы треугольника;</w:t>
      </w:r>
    </w:p>
    <w:p w:rsidR="004274D0" w:rsidRPr="004274D0" w:rsidRDefault="004274D0" w:rsidP="004274D0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 xml:space="preserve"> объяснять, что такое центр, радиус, хорда, диаметр, дуга окружности;</w:t>
      </w:r>
    </w:p>
    <w:p w:rsidR="004274D0" w:rsidRPr="004274D0" w:rsidRDefault="004274D0" w:rsidP="004274D0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по условию задачи выполнять чертеж; решать несложные задачи на построение с помощью циркуля и линейки, используя известные алгоритмы;</w:t>
      </w:r>
    </w:p>
    <w:p w:rsidR="004274D0" w:rsidRPr="004274D0" w:rsidRDefault="004274D0" w:rsidP="004274D0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решать задачи и приводить доказательные рассуждения, используя известные теоремы, обнаруживая возможности их применения.</w:t>
      </w:r>
    </w:p>
    <w:p w:rsidR="004274D0" w:rsidRPr="004274D0" w:rsidRDefault="004274D0" w:rsidP="00427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используют приобретенные знания и умения в практической деятельности и повседневной жизни:</w:t>
      </w:r>
    </w:p>
    <w:p w:rsidR="004274D0" w:rsidRPr="004274D0" w:rsidRDefault="004274D0" w:rsidP="004274D0">
      <w:pPr>
        <w:numPr>
          <w:ilvl w:val="0"/>
          <w:numId w:val="1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для решения несложных практических задач (</w:t>
      </w:r>
      <w:proofErr w:type="gramStart"/>
      <w:r w:rsidRPr="004274D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274D0">
        <w:rPr>
          <w:rFonts w:ascii="Times New Roman" w:eastAsia="Times New Roman" w:hAnsi="Times New Roman" w:cs="Times New Roman"/>
          <w:sz w:val="24"/>
          <w:szCs w:val="24"/>
        </w:rPr>
        <w:t>: размечать грядки различной формы);</w:t>
      </w:r>
    </w:p>
    <w:p w:rsidR="004274D0" w:rsidRPr="004274D0" w:rsidRDefault="004274D0" w:rsidP="004274D0">
      <w:pPr>
        <w:numPr>
          <w:ilvl w:val="0"/>
          <w:numId w:val="1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lastRenderedPageBreak/>
        <w:t>2. Содержание учебного курса с указанием форм организации учебных занятий, основных видов деятельности.</w:t>
      </w:r>
    </w:p>
    <w:p w:rsidR="004274D0" w:rsidRPr="004274D0" w:rsidRDefault="004274D0" w:rsidP="00427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Глава 1. Начальные геометрические сведения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5"/>
        <w:gridCol w:w="1832"/>
        <w:gridCol w:w="5529"/>
      </w:tblGrid>
      <w:tr w:rsidR="004274D0" w:rsidRPr="004274D0" w:rsidTr="004274D0">
        <w:tc>
          <w:tcPr>
            <w:tcW w:w="3555" w:type="dxa"/>
          </w:tcPr>
          <w:p w:rsidR="004274D0" w:rsidRPr="004274D0" w:rsidRDefault="004274D0" w:rsidP="004274D0">
            <w:pPr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9" w:type="dxa"/>
          </w:tcPr>
          <w:p w:rsidR="004274D0" w:rsidRPr="004274D0" w:rsidRDefault="004274D0" w:rsidP="004274D0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274D0" w:rsidRPr="004274D0" w:rsidTr="004274D0">
        <w:trPr>
          <w:trHeight w:val="2259"/>
        </w:trPr>
        <w:tc>
          <w:tcPr>
            <w:tcW w:w="3555" w:type="dxa"/>
            <w:vAlign w:val="center"/>
          </w:tcPr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Прямая и отрезок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Луч и угол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Сравнение отрезков и углов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отрезков 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Измерение углов</w:t>
            </w:r>
          </w:p>
          <w:p w:rsidR="004274D0" w:rsidRPr="004274D0" w:rsidRDefault="004274D0" w:rsidP="004274D0">
            <w:pPr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Перпенди-кулярные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прямые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  <w:p w:rsidR="004274D0" w:rsidRPr="004274D0" w:rsidRDefault="004274D0" w:rsidP="004274D0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геометричес</w:t>
            </w:r>
            <w:proofErr w:type="spellEnd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-кие</w:t>
            </w:r>
            <w:proofErr w:type="gramEnd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сведения»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новых знаний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 работа</w:t>
            </w:r>
            <w:proofErr w:type="gramEnd"/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Урок-исследование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529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отрезок Владеют понятием «отрезок»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луч и угол Владеют понятиями «луч», «угол» Проявляют интерес к креативной деятельности, активности при подготовке иллюстраций изучаемых понятий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какие фигуры называются равными, как сравнивают отрезки и углы, что такое середина отрезка и биссектриса угла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Приобретают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 геометрических построений, применяют изученные понятия, методы для решения задач практического характера Осуществляют выбор действий в однозначных и неоднозначных ситуациях, комментируют и оценивают свой выбор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 измеряют отрезки, что называется масштабным отрезком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Измеряют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длины отрезков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 измеряют углы, что такое градус и градусная мера угла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Измеряют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величины </w:t>
            </w:r>
            <w:proofErr w:type="spell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углов.Понимают</w:t>
            </w:r>
            <w:proofErr w:type="spell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обсуждаемую информацию, смысл данной информации в собственной жизни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какой угол называется прямым, тупым, острым, развернутым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Находят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градусную меру угла, используя свойство измерения углов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какие углы называются смежными и какие вертикальными. Формулируют и обосновывают утверждения о свойствах смежных и вертикальных углов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Работают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с геометрическим текстом, проводят логические обоснования, доказательства математических утверждений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какие прямые называются перпендикулярными. Формулируют и обосновывают утверждение о свойстве двух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перпендикуляр-</w:t>
            </w:r>
            <w:proofErr w:type="spell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прямых к третьей. Приобретают навык геометрических построений, применяют изученные понятия, методы для решения задач практического характера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Осваивают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Изображают и распознают указанные простейшие фигуры на чертежах. Решают задачи, связанные с этими простейшими фигурами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измерения отрезков и углов при решении задач на нахождение длины отрезка, градусной меры угла Проявляют познавательную активность, твор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чество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математические знания и умения при решении примеров и задач Адекватно оценивают результаты работы с помощью критериев оценки</w:t>
            </w:r>
          </w:p>
        </w:tc>
      </w:tr>
    </w:tbl>
    <w:p w:rsidR="004274D0" w:rsidRPr="004274D0" w:rsidRDefault="004274D0" w:rsidP="004274D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274D0">
        <w:rPr>
          <w:rFonts w:ascii="Times New Roman" w:eastAsiaTheme="minorHAnsi" w:hAnsi="Times New Roman" w:cs="Times New Roman"/>
          <w:sz w:val="24"/>
          <w:szCs w:val="24"/>
        </w:rPr>
        <w:t>Глава 2. Треугольники.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5"/>
        <w:gridCol w:w="1832"/>
        <w:gridCol w:w="5529"/>
      </w:tblGrid>
      <w:tr w:rsidR="004274D0" w:rsidRPr="004274D0" w:rsidTr="004274D0">
        <w:tc>
          <w:tcPr>
            <w:tcW w:w="3555" w:type="dxa"/>
          </w:tcPr>
          <w:p w:rsidR="004274D0" w:rsidRPr="004274D0" w:rsidRDefault="004274D0" w:rsidP="004274D0">
            <w:pPr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9" w:type="dxa"/>
          </w:tcPr>
          <w:p w:rsidR="004274D0" w:rsidRPr="004274D0" w:rsidRDefault="004274D0" w:rsidP="004274D0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274D0" w:rsidRPr="004274D0" w:rsidTr="004274D0">
        <w:tc>
          <w:tcPr>
            <w:tcW w:w="3555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Перпендикуляр к прямой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и третий признаки равенства </w:t>
            </w: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Окружность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Построения циркулем и линейкой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новых знаний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 работа</w:t>
            </w:r>
            <w:proofErr w:type="gramEnd"/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Урок-исследование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рефлексии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какая фигура называется треугольником, что такое вершины, стороны, углы и периметр треугольника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 изображают на чертежах треугольники. Используют свойства измерения длин отрезков при решении задач на нахождение периметра треугольника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креативной деятельности, активности при подготовке иллюстраций изучаемых понятий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какие треугольники называются равными. Изображают и распознают на чертежах треугольники и их элементы Вычисляют элементы треугольников, используя свойства измерения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длин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градусной меры угла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теорема и доказательство. Формулируют и доказывают первый признак равенства треугольников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и признаки фигур, а также их отношения при решении задач на доказательство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 изображают на чертежах и рисунках перпендикуляр и наклонную к прямой.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 изображают на чертежах и рисунках медианы, биссектрисы и высоты треугольника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Применяют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изученные свойства фигур и отношения между ними при решении задач на доказательство и вычисление длин, линейных элементов фигур Грамотно и аргументировано излагают свои мысли, проявляют уважительное отношение к мнениям других людей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Формулируют и доказывают второй и третий при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 равенства треугольников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задачи на доказательство, выстраивают ход ее решения Понимают обсуждаемую информацию, смысл данной информации в собственной жизни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задачи, связанные с признаками равенства треугольников и свойствами равнобедренного треугольника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Применяют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фигур и их элементов при решении задач на вычисление и доказательство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задачи, связанные с признаками равенства треугольников и свойствами равнобедренного треугольника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Применяют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фигур и их элементов при решении задач на вычисление и доказательство Проявляют мотивацию к познавательной деятельности при решении задач с практическим содержанием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определение. Формулируют определение окружности.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центр, радиус, хорда и диаметр окружности Изображают на чертежах и рисунках окружность и ее элементы. Применяют знания при решении задач на доказательство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креативной деятельности, активности при подготовке иллюстраций изучаемых понятий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 отложить на данном луче от его начала отрезок, равный данному Выполняют построение,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используя  алгоритм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отрезка равного данному Проявляют познавательную активность, творчество. Адекватно оценивают результаты работы с помощью критериев оценки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 построение угла, равного данному, биссектрисы данного угла Выполняют построения,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используя  алгоритмы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угла, равного данному, биссектрисы данного угла Осуществляют выбор действий в однозначных и неоднозначных ситуациях, комментируют  и оценивают свой выбор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 построение перпендикулярных прямых, середины данного отрезка Выполняют построения,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используя  алгоритмы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перпендикулярных прямых, середины данного отрезка Проявляют мотивацию к познавательной деятельности при решении задач с практическим содержанием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и осмысливают текст задачи, моделируют условие с помощью схем, чертежей, реальных предметов.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ных предметов.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Распознают на чертежах геометрические фигуры и их элементы.  Решают задачи на доказательство и вычисление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математические знания и умения при решении примеров и задач Адекватно оценивают результаты работы с помощью критериев оценки</w:t>
            </w:r>
          </w:p>
        </w:tc>
      </w:tr>
    </w:tbl>
    <w:p w:rsidR="004274D0" w:rsidRPr="004274D0" w:rsidRDefault="004274D0" w:rsidP="004274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4D0">
        <w:rPr>
          <w:rFonts w:ascii="Times New Roman" w:eastAsiaTheme="minorHAnsi" w:hAnsi="Times New Roman" w:cs="Times New Roman"/>
          <w:sz w:val="24"/>
          <w:szCs w:val="24"/>
        </w:rPr>
        <w:t>Глава 3. Параллельные прямые.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5"/>
        <w:gridCol w:w="1832"/>
        <w:gridCol w:w="5529"/>
      </w:tblGrid>
      <w:tr w:rsidR="004274D0" w:rsidRPr="004274D0" w:rsidTr="004274D0">
        <w:tc>
          <w:tcPr>
            <w:tcW w:w="3555" w:type="dxa"/>
          </w:tcPr>
          <w:p w:rsidR="004274D0" w:rsidRPr="004274D0" w:rsidRDefault="004274D0" w:rsidP="004274D0">
            <w:pPr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9" w:type="dxa"/>
          </w:tcPr>
          <w:p w:rsidR="004274D0" w:rsidRPr="004274D0" w:rsidRDefault="004274D0" w:rsidP="004274D0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274D0" w:rsidRPr="004274D0" w:rsidTr="004274D0">
        <w:tc>
          <w:tcPr>
            <w:tcW w:w="3555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Признаки параллельности двух прямых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Аксиома параллельных прямых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Параллель-</w:t>
            </w:r>
            <w:proofErr w:type="spell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прямые»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 №3 по теме: «</w:t>
            </w:r>
            <w:proofErr w:type="gramStart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Параллель-</w:t>
            </w:r>
            <w:proofErr w:type="spellStart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новых знаний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 работа</w:t>
            </w:r>
            <w:proofErr w:type="gramEnd"/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Урок-исследование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5529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определение параллельных прямых.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что такое секущая. С помощью рисунка, называют пары углов, образованных при пересечении двух прямых секущей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Распознают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и изображают на чертежах и рисунках параллельные прямые, секущую. На рисунке обозначают пары углов, образованных при пересечении двух прямых секущей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теоремы, выражающие признаки параллельности двух прямых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и признаки фигур, а также их отношения при решении задач на доказательство.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 на доказательство связанные с признаками параллельности двух прямых.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Рассказывают о практических способах построения параллельных прямых. Выполняют построения,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используя  алгоритмы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построения параллельных прямых.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что такое аксиомы геометрии, приводят примеры аксиом. Формулируют аксиому параллельных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прямых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выводят следствия из нее Владеют понятием «аксиома». Приводят примеры аксиом.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 Используют изученные свойства 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геометрических фигур  и отношения между ними при решении задач на вычисление и доказательство Проявляют интерес к креативной деятельности, активности при подготовке иллюстраций изучаемых понятий Используют изученные свойства геометрических фигур  и отношения между ними при решении задач на вычисление и доказательство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параллельными прямыми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и осмысливают текст задачи, моделируют условие с помощью схем, чертежей, реальных предметов.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Проявляют мотивацию к познавательной деятельности при решении задач с практическим содержанием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Распознают на чертежах геометрические фигуры и их элементы.  Решают задачи на доказательство и вычисление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математические знания и умения при решении примеров и задач Адекватно оценивают результаты работы с помощью критериев оценки</w:t>
            </w:r>
          </w:p>
        </w:tc>
      </w:tr>
    </w:tbl>
    <w:p w:rsidR="004274D0" w:rsidRPr="004274D0" w:rsidRDefault="004274D0" w:rsidP="004274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4D0">
        <w:rPr>
          <w:rFonts w:ascii="Times New Roman" w:eastAsiaTheme="minorHAnsi" w:hAnsi="Times New Roman" w:cs="Times New Roman"/>
          <w:sz w:val="24"/>
          <w:szCs w:val="24"/>
        </w:rPr>
        <w:t>Глава 4. Соотношения между сторонами и углами треугольника.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5"/>
        <w:gridCol w:w="1832"/>
        <w:gridCol w:w="5529"/>
      </w:tblGrid>
      <w:tr w:rsidR="004274D0" w:rsidRPr="004274D0" w:rsidTr="004274D0">
        <w:tc>
          <w:tcPr>
            <w:tcW w:w="3555" w:type="dxa"/>
          </w:tcPr>
          <w:p w:rsidR="004274D0" w:rsidRPr="004274D0" w:rsidRDefault="004274D0" w:rsidP="004274D0">
            <w:pPr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9" w:type="dxa"/>
          </w:tcPr>
          <w:p w:rsidR="004274D0" w:rsidRPr="004274D0" w:rsidRDefault="004274D0" w:rsidP="004274D0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274D0" w:rsidRPr="004274D0" w:rsidTr="004274D0">
        <w:tc>
          <w:tcPr>
            <w:tcW w:w="3555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работа № 4 по теме: «Соотношения между сторонами и углами </w:t>
            </w: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треуголь-ника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моугольные треугольники. Геометрические построения»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4274D0">
              <w:rPr>
                <w:rFonts w:ascii="Times New Roman" w:eastAsia="Times New Roman" w:hAnsi="Times New Roman"/>
                <w:i/>
                <w:sz w:val="24"/>
                <w:szCs w:val="24"/>
              </w:rPr>
              <w:t>. Геометрические построения»</w:t>
            </w:r>
          </w:p>
        </w:tc>
        <w:tc>
          <w:tcPr>
            <w:tcW w:w="1832" w:type="dxa"/>
          </w:tcPr>
          <w:p w:rsidR="004274D0" w:rsidRPr="004274D0" w:rsidRDefault="004274D0" w:rsidP="00427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новых знаний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 работа</w:t>
            </w:r>
            <w:proofErr w:type="gramEnd"/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Урок-исследование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4274D0" w:rsidRPr="004274D0" w:rsidRDefault="004274D0" w:rsidP="004274D0">
            <w:pPr>
              <w:ind w:left="-108" w:firstLine="1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5529" w:type="dxa"/>
            <w:vAlign w:val="center"/>
          </w:tcPr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теорему о сумме углов треугольника и ее следствие о внешнем угле треугольника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Проявляют интерес к креативной деятельности, активности при подготовке иллюстраций изучаемых понятий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Проводят классификацию треугольников по углам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дач на вычисление и доказательство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Формулируют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доказывают теорему о соотношениях между сторонами и углами треугольника (прямое и обратное утверждение) Используют изученные свойства геометрических фигур  и отношения между ними при решении задач на вычисление и доказательство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следствия из теоремы о соотношениях между сторонами и углами треугольника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теорему о неравенстве треугольника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Распознают на чертежах геометрические фигуры и их элементы.  Решают задачи на доказательство и вычисление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Демонстрируют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математические знания и умения при решении примеров и задач Адекватно оценивают результаты работы с помощью критериев оценки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теорему о сумме двух острых углов прямоугольного треугольника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Формулируют и доказывают свойство катета прямоугольного треугольника, лежащего против угла в </w:t>
            </w:r>
            <w:r w:rsidRPr="004274D0">
              <w:rPr>
                <w:rFonts w:ascii="Times New Roman" w:eastAsia="Times New Roman" w:hAnsi="Times New Roman" w:cstheme="minorBidi"/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5" o:title=""/>
                </v:shape>
                <o:OLEObject Type="Embed" ProgID="Equation.3" ShapeID="_x0000_i1025" DrawAspect="Content" ObjectID="_1574747168" r:id="rId6"/>
              </w:objec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(прямое и обратное утверждение) Используют свойства и признаки фигур, а также их отношения при решении задач на доказательство. Демонстрируют мотивацию к познавательной деятельности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признак равенства прямоугольных треугольников по гипотенузе и острому углу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задачи на доказательство, выстраивают ход ее решения Осознают роль ученика, осваивают личностный смысл учения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признак равенства прямоугольных треугольников по гипотенузе и катету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Анализируют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 задачи на доказательство, выстраивают ход ее решения Создают образ целостного мировоззрения при решении математических задач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Объясняют, какой отрезок называется наклонной, проведенной из данной точки к данной прямой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Доказывают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, что перпендикуляр, проведенный из точки к прямой, меньше любой наклонной, проведенной из этой же точки к этой прямой. Использу</w:t>
            </w: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Демонстрируют мотивацию к познавательной деятельности Формулируют определение расстояния от точки до прямой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расстоянием от точки до прямой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Проявляют познавательную активность, творчество. Адекватно оценивают результаты работы с помощью критериев оценки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Формулируют и доказывают свойство о </w:t>
            </w:r>
            <w:proofErr w:type="spell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равноудаленности</w:t>
            </w:r>
            <w:proofErr w:type="spell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точек параллельных прямых. Формулируют определение расстояния между двумя параллельными прямыми Анализируют текст задачи на доказательство, выстраивают ход ее решения Осуществляют выбор действий в однозначных и неоднозначных ситуациях,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комментируют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оценивают свой выбор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расстоянием между параллельными прямыми. Выполняют построения, используя известные алгоритмы построения геометрических фигур: отрезок, равный данному; угол, равный данному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мотивацию к познавательной деятельности при решении задач с практическим содержанием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задачи на вычисление, доказательство и построение, проводят по ходу решения дополнительные построения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 Проявляют мотивацию к познавательной деятельности при решении задач с практическим содержанием</w:t>
            </w:r>
          </w:p>
          <w:p w:rsidR="004274D0" w:rsidRPr="004274D0" w:rsidRDefault="004274D0" w:rsidP="004274D0">
            <w:pPr>
              <w:ind w:right="-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и осмысливают текст задачи, 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моделируют условие с помощью схем, чертежей, реальных предметов, сопоставляют полученный результат с условием задачи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 и доказательство.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 Используют изученные свойства геометрических </w:t>
            </w:r>
            <w:proofErr w:type="gramStart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>фигур  и</w:t>
            </w:r>
            <w:proofErr w:type="gramEnd"/>
            <w:r w:rsidRPr="004274D0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между ними при решении задач на вычисление, доказательство и построение Осваивают культуру работы с учебником, поиска информации</w:t>
            </w:r>
          </w:p>
          <w:p w:rsidR="004274D0" w:rsidRPr="004274D0" w:rsidRDefault="004274D0" w:rsidP="004274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по геометрии для 7 класса</w:t>
      </w:r>
    </w:p>
    <w:p w:rsidR="004274D0" w:rsidRPr="004274D0" w:rsidRDefault="004274D0" w:rsidP="0042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sz w:val="24"/>
          <w:szCs w:val="24"/>
        </w:rPr>
        <w:t>1.Примерная программа основного общего образования по геометрии.</w:t>
      </w:r>
    </w:p>
    <w:p w:rsidR="004274D0" w:rsidRPr="004274D0" w:rsidRDefault="004274D0" w:rsidP="004274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2.Учебник. Геометрия: 7 – 9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Л. С.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, В. Ф. Бутузов, С. Б. Кадомцев и др. – М.: Просвещение, 2015.</w:t>
            </w:r>
          </w:p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3.Рабочая тетрадь по геометрии: 7 класс: к учебнику Л.С.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Атанасяна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«Геометрия 7 – 9 классы» / Ю.А. Глазков, П.М.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Камаев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М.: Издательство «Экзамен», 2015</w:t>
            </w:r>
          </w:p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4.Контрольные работы</w:t>
            </w: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геометрии: 7 класс: к учебнику Л.С.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Атанасяна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«Геометрия 7 – 9 классы» / Н.Б. Мельникова. – М.: Издательство «Экзамен», 2015</w:t>
            </w:r>
          </w:p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5.Тесты по геометрии: 7 класс: к учебнику Л.С.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Атанасяна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«Геометрия 7 – 9 классы» / А.В.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Фарков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М.: Издательство «Экзамен», 2015</w:t>
            </w:r>
          </w:p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6.Дидактические материалы по геометрии: 7 класс: к учебнику Л.С. </w:t>
            </w:r>
            <w:proofErr w:type="spellStart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Атанасяна</w:t>
            </w:r>
            <w:proofErr w:type="spellEnd"/>
            <w:r w:rsidRPr="0042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«Геометрия 7 – 9 классы» / Н.Б. Мельникова, Г.А. Захарова. – М.: Издательство «Экзамен», 2015</w:t>
            </w:r>
          </w:p>
        </w:tc>
      </w:tr>
    </w:tbl>
    <w:p w:rsidR="004274D0" w:rsidRPr="004274D0" w:rsidRDefault="004274D0" w:rsidP="0042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274D0" w:rsidRPr="004274D0" w:rsidTr="004274D0">
        <w:tc>
          <w:tcPr>
            <w:tcW w:w="250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7.Методический журнал для учителей математики «Математика», ИД «Первое сентября»</w:t>
            </w:r>
          </w:p>
        </w:tc>
      </w:tr>
    </w:tbl>
    <w:p w:rsidR="004274D0" w:rsidRP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D0" w:rsidRDefault="004274D0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51" w:rsidRPr="004274D0" w:rsidRDefault="00A31D51" w:rsidP="004274D0">
      <w:pPr>
        <w:tabs>
          <w:tab w:val="left" w:pos="265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 w:rsidR="003768F6" w:rsidRPr="004274D0">
        <w:rPr>
          <w:rFonts w:ascii="Times New Roman" w:hAnsi="Times New Roman" w:cs="Times New Roman"/>
          <w:b/>
          <w:sz w:val="24"/>
          <w:szCs w:val="24"/>
        </w:rPr>
        <w:t>ей</w:t>
      </w:r>
      <w:r w:rsidRPr="004274D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768F6" w:rsidRPr="004274D0">
        <w:rPr>
          <w:rFonts w:ascii="Times New Roman" w:hAnsi="Times New Roman" w:cs="Times New Roman"/>
          <w:b/>
          <w:sz w:val="24"/>
          <w:szCs w:val="24"/>
        </w:rPr>
        <w:t>е</w:t>
      </w:r>
      <w:r w:rsidRPr="004274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768F6" w:rsidRPr="004274D0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A31D51" w:rsidRPr="004274D0" w:rsidRDefault="00A31D51" w:rsidP="0042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8 класс</w:t>
      </w:r>
    </w:p>
    <w:p w:rsidR="00A31D51" w:rsidRPr="004274D0" w:rsidRDefault="00A31D51" w:rsidP="004274D0">
      <w:pPr>
        <w:pStyle w:val="a3"/>
        <w:spacing w:after="0" w:line="240" w:lineRule="auto"/>
        <w:ind w:left="0" w:firstLine="851"/>
        <w:jc w:val="both"/>
        <w:rPr>
          <w:b/>
          <w:sz w:val="24"/>
          <w:szCs w:val="24"/>
        </w:rPr>
      </w:pP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Рабочая программа по геометрии 8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31D51" w:rsidRPr="004274D0" w:rsidRDefault="00A31D51" w:rsidP="00427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4D0">
        <w:rPr>
          <w:rFonts w:ascii="Times New Roman" w:hAnsi="Times New Roman" w:cs="Times New Roman"/>
          <w:b/>
          <w:sz w:val="24"/>
          <w:szCs w:val="24"/>
        </w:rPr>
        <w:t>Изучение геометрии в 8 классе направлено на достижение следующих целей: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796"/>
      </w:tblGrid>
      <w:tr w:rsidR="00A31D51" w:rsidRPr="004274D0" w:rsidTr="00D72A13">
        <w:tc>
          <w:tcPr>
            <w:tcW w:w="1559" w:type="dxa"/>
            <w:shd w:val="clear" w:color="auto" w:fill="auto"/>
            <w:vAlign w:val="center"/>
          </w:tcPr>
          <w:p w:rsidR="00A31D51" w:rsidRPr="004274D0" w:rsidRDefault="00A31D51" w:rsidP="004274D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1D51" w:rsidRPr="004274D0" w:rsidRDefault="00A31D51" w:rsidP="004274D0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1D51" w:rsidRPr="004274D0" w:rsidTr="00D72A13">
        <w:tc>
          <w:tcPr>
            <w:tcW w:w="1559" w:type="dxa"/>
            <w:shd w:val="clear" w:color="auto" w:fill="auto"/>
          </w:tcPr>
          <w:p w:rsidR="00A31D51" w:rsidRPr="004274D0" w:rsidRDefault="00A31D51" w:rsidP="004274D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274D0">
              <w:rPr>
                <w:b/>
                <w:sz w:val="24"/>
                <w:szCs w:val="24"/>
              </w:rPr>
              <w:t>Личностное</w:t>
            </w:r>
          </w:p>
        </w:tc>
        <w:tc>
          <w:tcPr>
            <w:tcW w:w="7796" w:type="dxa"/>
            <w:shd w:val="clear" w:color="auto" w:fill="auto"/>
          </w:tcPr>
          <w:p w:rsidR="00A31D51" w:rsidRPr="004274D0" w:rsidRDefault="00A31D51" w:rsidP="004274D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A31D51" w:rsidRPr="004274D0" w:rsidTr="00D72A13">
        <w:tc>
          <w:tcPr>
            <w:tcW w:w="1559" w:type="dxa"/>
            <w:shd w:val="clear" w:color="auto" w:fill="auto"/>
          </w:tcPr>
          <w:p w:rsidR="00A31D51" w:rsidRPr="004274D0" w:rsidRDefault="00A31D51" w:rsidP="004274D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4274D0">
              <w:rPr>
                <w:b/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31D51" w:rsidRPr="004274D0" w:rsidRDefault="00A31D51" w:rsidP="004274D0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A31D51" w:rsidRPr="004274D0" w:rsidTr="004274D0">
        <w:trPr>
          <w:trHeight w:val="1667"/>
        </w:trPr>
        <w:tc>
          <w:tcPr>
            <w:tcW w:w="1559" w:type="dxa"/>
            <w:shd w:val="clear" w:color="auto" w:fill="auto"/>
          </w:tcPr>
          <w:p w:rsidR="00A31D51" w:rsidRPr="004274D0" w:rsidRDefault="00A31D51" w:rsidP="004274D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274D0">
              <w:rPr>
                <w:b/>
                <w:sz w:val="24"/>
                <w:szCs w:val="24"/>
              </w:rPr>
              <w:t>Предметное</w:t>
            </w:r>
          </w:p>
        </w:tc>
        <w:tc>
          <w:tcPr>
            <w:tcW w:w="7796" w:type="dxa"/>
            <w:shd w:val="clear" w:color="auto" w:fill="auto"/>
          </w:tcPr>
          <w:p w:rsidR="00A31D51" w:rsidRPr="004274D0" w:rsidRDefault="00A31D51" w:rsidP="004274D0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A31D51" w:rsidRPr="004274D0" w:rsidRDefault="00A31D51" w:rsidP="004274D0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r w:rsidRPr="004274D0">
              <w:rPr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A31D51" w:rsidRPr="004274D0" w:rsidRDefault="00A31D51" w:rsidP="004274D0">
            <w:pPr>
              <w:tabs>
                <w:tab w:val="left" w:pos="317"/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51" w:rsidRPr="004274D0" w:rsidRDefault="00A31D51" w:rsidP="004274D0">
      <w:pPr>
        <w:pStyle w:val="a3"/>
        <w:spacing w:after="0" w:line="240" w:lineRule="auto"/>
        <w:ind w:left="0" w:firstLine="360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4274D0">
        <w:rPr>
          <w:sz w:val="24"/>
          <w:szCs w:val="24"/>
        </w:rPr>
        <w:t>деятельностного</w:t>
      </w:r>
      <w:proofErr w:type="spellEnd"/>
      <w:r w:rsidRPr="004274D0">
        <w:rPr>
          <w:sz w:val="24"/>
          <w:szCs w:val="24"/>
        </w:rPr>
        <w:t xml:space="preserve"> подхода, который обеспечивает:</w:t>
      </w:r>
    </w:p>
    <w:p w:rsidR="00A31D51" w:rsidRPr="004274D0" w:rsidRDefault="00A31D51" w:rsidP="004274D0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A31D51" w:rsidRPr="004274D0" w:rsidRDefault="00A31D51" w:rsidP="004274D0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A31D51" w:rsidRPr="004274D0" w:rsidRDefault="00A31D51" w:rsidP="004274D0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активную учебно-познавательную деятельность обучающихся;</w:t>
      </w:r>
    </w:p>
    <w:p w:rsidR="00A31D51" w:rsidRPr="004274D0" w:rsidRDefault="00A31D51" w:rsidP="004274D0">
      <w:pPr>
        <w:pStyle w:val="a3"/>
        <w:numPr>
          <w:ilvl w:val="0"/>
          <w:numId w:val="4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Таким образом, системно-</w:t>
      </w:r>
      <w:proofErr w:type="spellStart"/>
      <w:r w:rsidRPr="004274D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274D0">
        <w:rPr>
          <w:rFonts w:ascii="Times New Roman" w:hAnsi="Times New Roman"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</w:t>
      </w:r>
      <w:proofErr w:type="gramStart"/>
      <w:r w:rsidRPr="004274D0">
        <w:rPr>
          <w:rFonts w:ascii="Times New Roman" w:hAnsi="Times New Roman" w:cs="Times New Roman"/>
          <w:sz w:val="24"/>
          <w:szCs w:val="24"/>
        </w:rPr>
        <w:t>учебных занятий</w:t>
      </w:r>
      <w:proofErr w:type="gramEnd"/>
      <w:r w:rsidRPr="004274D0">
        <w:rPr>
          <w:rFonts w:ascii="Times New Roman" w:hAnsi="Times New Roman" w:cs="Times New Roman"/>
          <w:sz w:val="24"/>
          <w:szCs w:val="24"/>
        </w:rPr>
        <w:t xml:space="preserve">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4274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74D0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4274D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274D0">
        <w:rPr>
          <w:rFonts w:ascii="Times New Roman" w:hAnsi="Times New Roman" w:cs="Times New Roman"/>
          <w:sz w:val="24"/>
          <w:szCs w:val="24"/>
        </w:rPr>
        <w:t>, В. Ф. Бутузов, С. Б. Кадомц</w:t>
      </w:r>
      <w:r w:rsidR="003768F6" w:rsidRPr="004274D0">
        <w:rPr>
          <w:rFonts w:ascii="Times New Roman" w:hAnsi="Times New Roman" w:cs="Times New Roman"/>
          <w:sz w:val="24"/>
          <w:szCs w:val="24"/>
        </w:rPr>
        <w:t>ев и др. – М.: Просвещение, 2015</w:t>
      </w:r>
      <w:r w:rsidRPr="00427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D51" w:rsidRPr="004274D0" w:rsidRDefault="00A31D51" w:rsidP="004274D0">
      <w:pPr>
        <w:pStyle w:val="a3"/>
        <w:spacing w:after="0" w:line="240" w:lineRule="auto"/>
        <w:ind w:left="0" w:firstLine="851"/>
        <w:jc w:val="both"/>
        <w:rPr>
          <w:b/>
          <w:sz w:val="24"/>
          <w:szCs w:val="24"/>
        </w:rPr>
      </w:pPr>
      <w:r w:rsidRPr="004274D0">
        <w:rPr>
          <w:b/>
          <w:sz w:val="24"/>
          <w:szCs w:val="24"/>
        </w:rPr>
        <w:br w:type="page"/>
      </w:r>
      <w:r w:rsidRPr="004274D0">
        <w:rPr>
          <w:b/>
          <w:sz w:val="24"/>
          <w:szCs w:val="24"/>
        </w:rPr>
        <w:lastRenderedPageBreak/>
        <w:t>ОБЩАЯ ХАРАКТЕРИСТИКА КУРСА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В результате освоения курса геометрии 8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В курсе геометрии8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1D51" w:rsidRPr="004274D0" w:rsidRDefault="00A31D51" w:rsidP="004274D0">
      <w:pPr>
        <w:pStyle w:val="a3"/>
        <w:spacing w:after="0" w:line="240" w:lineRule="auto"/>
        <w:ind w:left="0" w:firstLine="851"/>
        <w:jc w:val="both"/>
        <w:rPr>
          <w:b/>
          <w:sz w:val="24"/>
          <w:szCs w:val="24"/>
        </w:rPr>
      </w:pPr>
      <w:r w:rsidRPr="004274D0">
        <w:rPr>
          <w:b/>
          <w:sz w:val="24"/>
          <w:szCs w:val="24"/>
        </w:rPr>
        <w:t>МЕСТО КУРСА В УЧЕБНОМ ПЛАНЕ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1D51" w:rsidRPr="004274D0" w:rsidRDefault="00A31D51" w:rsidP="004274D0">
      <w:pPr>
        <w:pStyle w:val="a3"/>
        <w:spacing w:after="0" w:line="240" w:lineRule="auto"/>
        <w:ind w:left="0" w:firstLine="851"/>
        <w:jc w:val="both"/>
        <w:rPr>
          <w:b/>
          <w:sz w:val="24"/>
          <w:szCs w:val="24"/>
        </w:rPr>
      </w:pPr>
      <w:r w:rsidRPr="004274D0">
        <w:rPr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A31D51" w:rsidRPr="004274D0" w:rsidRDefault="00A31D51" w:rsidP="004274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4D0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31D51" w:rsidRPr="004274D0" w:rsidRDefault="00A31D51" w:rsidP="004274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4D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274D0">
        <w:rPr>
          <w:sz w:val="24"/>
          <w:szCs w:val="24"/>
        </w:rPr>
        <w:t>готовности и способности</w:t>
      </w:r>
      <w:proofErr w:type="gramEnd"/>
      <w:r w:rsidRPr="004274D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 xml:space="preserve">формирование коммуникативной компетентности и </w:t>
      </w:r>
      <w:proofErr w:type="gramStart"/>
      <w:r w:rsidRPr="004274D0">
        <w:rPr>
          <w:sz w:val="24"/>
          <w:szCs w:val="24"/>
        </w:rPr>
        <w:t>общении</w:t>
      </w:r>
      <w:proofErr w:type="gramEnd"/>
      <w:r w:rsidRPr="004274D0">
        <w:rPr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274D0">
        <w:rPr>
          <w:sz w:val="24"/>
          <w:szCs w:val="24"/>
        </w:rPr>
        <w:t>контрпримеры</w:t>
      </w:r>
      <w:proofErr w:type="spellEnd"/>
      <w:r w:rsidRPr="004274D0">
        <w:rPr>
          <w:sz w:val="24"/>
          <w:szCs w:val="24"/>
        </w:rPr>
        <w:t>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31D51" w:rsidRPr="004274D0" w:rsidRDefault="00A31D51" w:rsidP="004274D0">
      <w:pPr>
        <w:pStyle w:val="a3"/>
        <w:numPr>
          <w:ilvl w:val="0"/>
          <w:numId w:val="5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A31D51" w:rsidRPr="004274D0" w:rsidRDefault="00A31D51" w:rsidP="004274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74D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274D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1D51" w:rsidRPr="004274D0" w:rsidRDefault="00A31D51" w:rsidP="004274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4D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31D51" w:rsidRPr="004274D0" w:rsidRDefault="00A31D51" w:rsidP="004274D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31D51" w:rsidRPr="004274D0" w:rsidRDefault="00A31D51" w:rsidP="004274D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4D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 xml:space="preserve">формирование и развитие учебной и </w:t>
      </w:r>
      <w:proofErr w:type="spellStart"/>
      <w:r w:rsidRPr="004274D0">
        <w:rPr>
          <w:sz w:val="24"/>
          <w:szCs w:val="24"/>
        </w:rPr>
        <w:t>общепользовательской</w:t>
      </w:r>
      <w:proofErr w:type="spellEnd"/>
      <w:r w:rsidRPr="004274D0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A31D51" w:rsidRPr="004274D0" w:rsidRDefault="00A31D51" w:rsidP="004274D0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i/>
          <w:sz w:val="24"/>
          <w:szCs w:val="24"/>
          <w:u w:val="single"/>
        </w:rPr>
      </w:pPr>
      <w:r w:rsidRPr="004274D0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31D51" w:rsidRPr="004274D0" w:rsidRDefault="00A31D51" w:rsidP="004274D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4D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A31D51" w:rsidRPr="004274D0" w:rsidRDefault="00A31D51" w:rsidP="004274D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A31D51" w:rsidRPr="004274D0" w:rsidRDefault="00A31D51" w:rsidP="004274D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A31D51" w:rsidRPr="004274D0" w:rsidRDefault="00A31D51" w:rsidP="004274D0">
      <w:pPr>
        <w:pStyle w:val="a3"/>
        <w:numPr>
          <w:ilvl w:val="0"/>
          <w:numId w:val="8"/>
        </w:numPr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слушать партнера;</w:t>
      </w:r>
    </w:p>
    <w:p w:rsidR="00A31D51" w:rsidRPr="004274D0" w:rsidRDefault="00A31D51" w:rsidP="004274D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14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формулировать, аргументировать и отстаивать свое мнение;</w:t>
      </w:r>
    </w:p>
    <w:p w:rsidR="00A31D51" w:rsidRPr="004274D0" w:rsidRDefault="00A31D51" w:rsidP="004274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4D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t>умение измерять длины отрезков, величины углов;</w:t>
      </w:r>
    </w:p>
    <w:p w:rsidR="00A31D51" w:rsidRPr="004274D0" w:rsidRDefault="00A31D51" w:rsidP="004274D0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4274D0">
        <w:rPr>
          <w:sz w:val="24"/>
          <w:szCs w:val="24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31D51" w:rsidRDefault="00A31D51" w:rsidP="00A31D51">
      <w:pPr>
        <w:pStyle w:val="a3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0F3B74" w:rsidRDefault="000F3B7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0F3B74" w:rsidRPr="000F3B74" w:rsidRDefault="000F3B74" w:rsidP="000F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3B7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Аннотация рабочей программы по геометрии 9 класс</w:t>
      </w:r>
    </w:p>
    <w:p w:rsidR="000F3B74" w:rsidRPr="000F3B74" w:rsidRDefault="000F3B74" w:rsidP="000F3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3B74" w:rsidRPr="000F3B74" w:rsidRDefault="000F3B74" w:rsidP="000F3B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Планируемые предметные результаты освоения учебного предмета.</w:t>
      </w:r>
    </w:p>
    <w:p w:rsidR="000F3B74" w:rsidRPr="000F3B74" w:rsidRDefault="000F3B74" w:rsidP="000F3B7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Планируемыми предметными результатами освоения основной образовательной программы курса геометрии 9 класса являются:</w:t>
      </w:r>
    </w:p>
    <w:p w:rsidR="000F3B74" w:rsidRPr="000F3B74" w:rsidRDefault="000F3B74" w:rsidP="000F3B74">
      <w:pPr>
        <w:numPr>
          <w:ilvl w:val="0"/>
          <w:numId w:val="14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</w:t>
      </w:r>
      <w:proofErr w:type="gram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системой  математических</w:t>
      </w:r>
      <w:proofErr w:type="gram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знаний и умений, необходимых для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применния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практической деятельности, изучения смежных дисциплин, продолжения образования.</w:t>
      </w:r>
    </w:p>
    <w:p w:rsidR="000F3B74" w:rsidRPr="000F3B74" w:rsidRDefault="000F3B74" w:rsidP="000F3B74">
      <w:pPr>
        <w:numPr>
          <w:ilvl w:val="0"/>
          <w:numId w:val="14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0F3B74" w:rsidRPr="000F3B74" w:rsidRDefault="000F3B74" w:rsidP="000F3B74">
      <w:pPr>
        <w:numPr>
          <w:ilvl w:val="0"/>
          <w:numId w:val="14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 приобретенных знаний и умений в практической деятельности: распознавать на чертежах, рисунках, моделях и в окружающем мире плоские и пространственные геометрические фигуры;  пользоваться языком геометрии для описания предметов окружающего мира и их взаимного расположения;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 оперировать с начальными понятиями тригонометрии и выполнять элементарные операции над функциями углов; решать задачи на доказательство, опираясь на изученные свойства фигур и отношений между ними и применяя изученные методы доказательств; решать несложные задачи на построение, применяя основные алгоритмы построения с помощью циркуля и линейки; решать задачи на построение методом геометрического места точек и методом подобия; приобрести опыт исследования свойств планиметрических фигур с помощью компьютерных программ;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вычислять площади треугольников, прямоугольников, параллелограммов, трапеций, кругов и секторов; вычислять длину окружности, длину дуги окружности; решать практические задачи, связанные с нахождением геометрических величин (используя при необходимости справочники и технические средства); вычислять длину отрезка по координатам его концов; вычислять координаты середины отрезка;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число.</w:t>
      </w:r>
    </w:p>
    <w:p w:rsidR="000F3B74" w:rsidRPr="000F3B74" w:rsidRDefault="000F3B74" w:rsidP="000F3B7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F3B7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</w:t>
      </w:r>
    </w:p>
    <w:p w:rsidR="000F3B74" w:rsidRPr="000F3B74" w:rsidRDefault="000F3B74" w:rsidP="000F3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Содержание учебного курса с указанием форм организации учебных </w:t>
      </w:r>
      <w:proofErr w:type="gramStart"/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занятий,   </w:t>
      </w:r>
      <w:proofErr w:type="gramEnd"/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основных видов деятельности.</w:t>
      </w:r>
    </w:p>
    <w:p w:rsidR="000F3B74" w:rsidRPr="000F3B74" w:rsidRDefault="000F3B74" w:rsidP="000F3B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1. Повторение курса геометрии 8 класса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5528"/>
      </w:tblGrid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ind w:left="-108" w:firstLine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rPr>
          <w:trHeight w:val="2248"/>
        </w:trPr>
        <w:tc>
          <w:tcPr>
            <w:tcW w:w="3403" w:type="dxa"/>
          </w:tcPr>
          <w:p w:rsidR="000F3B74" w:rsidRPr="000F3B74" w:rsidRDefault="000F3B74" w:rsidP="000F3B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Свойства треугольников и четырехугольников. Теорема Пифагора, медиана, биссектриса, высота, треугольника, свойство средней линии треугольника, формулы вычисления площади треугольника;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свойства,  признаки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параллелограмма, ромба, прямоугольника. трапеции, квадрата.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ind w:left="-108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ind w:left="-108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F3B74" w:rsidRPr="000F3B74" w:rsidRDefault="000F3B74" w:rsidP="000F3B74">
            <w:pPr>
              <w:ind w:left="-108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F3B74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: медиана, биссектриса, высота, треугольника, параллелограмм, трапеция, ромб, квадрат. 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выполнять задачи из разделов курса </w:t>
            </w:r>
            <w:r w:rsidRPr="000F3B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0F3B74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класса, используя теорию: теорема Пифагора, свойство средней линии треугольника, формулы вычисления площади треугольника; </w:t>
            </w:r>
            <w:proofErr w:type="gramStart"/>
            <w:r w:rsidRPr="000F3B74">
              <w:rPr>
                <w:rFonts w:ascii="Times New Roman" w:eastAsia="Times New Roman" w:hAnsi="Times New Roman"/>
                <w:sz w:val="24"/>
                <w:szCs w:val="24"/>
              </w:rPr>
              <w:t>свойства,  признаки</w:t>
            </w:r>
            <w:proofErr w:type="gramEnd"/>
            <w:r w:rsidRPr="000F3B74">
              <w:rPr>
                <w:rFonts w:ascii="Times New Roman" w:eastAsia="Times New Roman" w:hAnsi="Times New Roman"/>
                <w:sz w:val="24"/>
                <w:szCs w:val="24"/>
              </w:rPr>
              <w:t xml:space="preserve"> параллелограмма, ромба, прямоугольника.</w:t>
            </w:r>
          </w:p>
        </w:tc>
      </w:tr>
    </w:tbl>
    <w:p w:rsidR="000F3B74" w:rsidRPr="000F3B74" w:rsidRDefault="000F3B74" w:rsidP="000F3B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3B74" w:rsidRPr="000F3B74" w:rsidRDefault="000F3B74" w:rsidP="000F3B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Векторы</w:t>
      </w:r>
      <w:r w:rsidRPr="000F3B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5528"/>
      </w:tblGrid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ind w:left="-108"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rPr>
          <w:trHeight w:val="274"/>
        </w:trPr>
        <w:tc>
          <w:tcPr>
            <w:tcW w:w="3403" w:type="dxa"/>
          </w:tcPr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Понятие вектора, нулевого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вектор, длины вектора, колли</w:t>
            </w: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неарных векторов. Равенство векторов</w:t>
            </w: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 xml:space="preserve">.        </w:t>
            </w: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умножении вектора на число). Закон умножения вектора на число. Применение векторов к решению задач.          Средняя линия трапеции. Формула для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вычисления  средней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линии трапеции.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Контроль и оценка знаний и умений.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Лемма и теорема о разложении вектора по двум неколлинеарным векторам.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Понятие координат вектора, правила действий над векторами с заданными координатами. Понятие радиуса-вектора точки.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Формулы координат вектора через координаты его конца и начала, координат середины отрезка, длины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вектора и расстояния между двумя точками.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Уравнения окружности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и  прямой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>, осей координат.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Контроль и оценка знаний и умений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Урок получения новых знаний</w:t>
            </w:r>
          </w:p>
          <w:p w:rsidR="000F3B74" w:rsidRPr="000F3B74" w:rsidRDefault="000F3B74" w:rsidP="000F3B7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  <w:p w:rsidR="000F3B74" w:rsidRPr="000F3B74" w:rsidRDefault="000F3B74" w:rsidP="000F3B7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3B74" w:rsidRPr="000F3B74" w:rsidRDefault="000F3B74" w:rsidP="000F3B74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Уметь  изображать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и обозначать векторы; определять   </w:t>
            </w:r>
            <w:proofErr w:type="spellStart"/>
            <w:r w:rsidRPr="000F3B74">
              <w:rPr>
                <w:rFonts w:ascii="Times New Roman" w:hAnsi="Times New Roman"/>
                <w:sz w:val="24"/>
                <w:szCs w:val="24"/>
              </w:rPr>
              <w:t>сонаправленные</w:t>
            </w:r>
            <w:proofErr w:type="spell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и противоположно-</w:t>
            </w: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направленные вектора. Сравнивать вектора.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Уметь  откладывать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от любой точки плоскости вектор равный </w:t>
            </w:r>
            <w:proofErr w:type="spellStart"/>
            <w:r w:rsidRPr="000F3B74">
              <w:rPr>
                <w:rFonts w:ascii="Times New Roman" w:hAnsi="Times New Roman"/>
                <w:sz w:val="24"/>
                <w:szCs w:val="24"/>
              </w:rPr>
              <w:t>данному.Знать</w:t>
            </w:r>
            <w:proofErr w:type="spell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законы сложения векторов, уметь строить сумму двух и более векторов, пользоваться правилом треугольника, параллелограмма, многоугольника.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Знать  правила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построения разности векторов, уметь строить разность векторов.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Знать  свойства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умножения вектора на число, умение решать задачи на умножение вектора на число.                                                                                                  Знать определение и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свойства  средней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линией трапеции; уметь формулировать и доказывать теорему о средней линии трапеции.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Уметь применять полученные теоретические знания на практике при решении задач.                                            Уметь применять теорему о разложении вектора по двум неколлинеарным векторам, знание правил действий над векторами с заданными координатами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 Уметь находить координаты вектора, выполнять действия над векторами, заданными координатами.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Уметь записывать уравнения прямых и окружностей. Уметь строить окружности, заданные уравнениями. Уметь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строить  прямые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, заданные уравнениями. 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</w:tr>
    </w:tbl>
    <w:p w:rsidR="000F3B74" w:rsidRPr="000F3B74" w:rsidRDefault="000F3B74" w:rsidP="000F3B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3. </w:t>
      </w:r>
      <w:r w:rsidRPr="000F3B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Соотношения между сторонами и </w:t>
      </w:r>
      <w:proofErr w:type="gramStart"/>
      <w:r w:rsidRPr="000F3B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углами  треугольника</w:t>
      </w:r>
      <w:proofErr w:type="gramEnd"/>
      <w:r w:rsidRPr="000F3B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Скалярное произведение векторов</w:t>
      </w:r>
      <w:r w:rsidRPr="000F3B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5528"/>
      </w:tblGrid>
      <w:tr w:rsidR="000F3B74" w:rsidRPr="000F3B74" w:rsidTr="000F3B74">
        <w:tc>
          <w:tcPr>
            <w:tcW w:w="3545" w:type="dxa"/>
          </w:tcPr>
          <w:p w:rsidR="000F3B74" w:rsidRPr="000F3B74" w:rsidRDefault="000F3B74" w:rsidP="000F3B74">
            <w:pPr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701" w:type="dxa"/>
          </w:tcPr>
          <w:p w:rsidR="000F3B74" w:rsidRPr="000F3B74" w:rsidRDefault="000F3B74" w:rsidP="000F3B74">
            <w:pPr>
              <w:ind w:left="-108"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rPr>
          <w:trHeight w:val="1833"/>
        </w:trPr>
        <w:tc>
          <w:tcPr>
            <w:tcW w:w="3545" w:type="dxa"/>
          </w:tcPr>
          <w:p w:rsidR="000F3B74" w:rsidRPr="000F3B74" w:rsidRDefault="000F3B74" w:rsidP="000F3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Понятия синуса, косинуса и тангенса для углов от 0о до 180о, основное тригонометрическое тождество, формулы приведения, формулы для вычисления координат точки. Соотношения между сторонами и углами треугольника.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Теорема о площади треугольника, теоремы синусов и косинусов, измерительные работы, основанные на использовании этих теорем, методы решения треугольников.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Определение скалярного </w:t>
            </w: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векторов, условие перпендикулярности ненулевых векторов, выражение скалярного произведения в координатах и его свойства.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Контроль и оценка знаний и умений.</w:t>
            </w:r>
          </w:p>
        </w:tc>
        <w:tc>
          <w:tcPr>
            <w:tcW w:w="1701" w:type="dxa"/>
          </w:tcPr>
          <w:p w:rsidR="000F3B74" w:rsidRPr="000F3B74" w:rsidRDefault="000F3B74" w:rsidP="000F3B74">
            <w:pPr>
              <w:ind w:left="-108" w:firstLine="132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Урок получения новых знаний</w:t>
            </w:r>
          </w:p>
          <w:p w:rsidR="000F3B74" w:rsidRPr="000F3B74" w:rsidRDefault="000F3B74" w:rsidP="000F3B74">
            <w:pPr>
              <w:ind w:left="-108" w:firstLine="132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0F3B74" w:rsidRPr="000F3B74" w:rsidRDefault="000F3B74" w:rsidP="000F3B74">
            <w:pPr>
              <w:ind w:left="-108" w:firstLine="132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ind w:left="-108" w:firstLine="132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3B74" w:rsidRPr="000F3B74" w:rsidRDefault="000F3B74" w:rsidP="000F3B74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Знать, как вычисляется синус, косинус, тангенс для углов от 0 до 180, уметь доказывать основное тригонометрическое тождество, знать формулу для вычисления координат точки, уметь решать задачи.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Умение решать задачи, строить углы, вычислять координаты точки с помощью синуса, косинуса и тангенса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угла,  вычислять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площадь треугольника по двум сторонам и углу между ними, решать треугольники; объяснять, что такое угол  между векторами.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Знать определение скалярного произведения векторов, условие перпендикулярности векторов, выражать скалярное произведение в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координатах ,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знать  его свойства, уметь решать задачи 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Уметь применять полученные теоретические </w:t>
            </w: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>знания на практике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B74" w:rsidRPr="000F3B74" w:rsidRDefault="000F3B74" w:rsidP="000F3B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3B74" w:rsidRPr="000F3B74" w:rsidRDefault="000F3B74" w:rsidP="000F3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4. Длина </w:t>
      </w:r>
      <w:proofErr w:type="gramStart"/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окружности  и</w:t>
      </w:r>
      <w:proofErr w:type="gramEnd"/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площадь круга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5528"/>
      </w:tblGrid>
      <w:tr w:rsidR="000F3B74" w:rsidRPr="000F3B74" w:rsidTr="000F3B74">
        <w:tc>
          <w:tcPr>
            <w:tcW w:w="3545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701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c>
          <w:tcPr>
            <w:tcW w:w="3545" w:type="dxa"/>
          </w:tcPr>
          <w:p w:rsidR="000F3B74" w:rsidRPr="000F3B74" w:rsidRDefault="000F3B74" w:rsidP="000F3B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Определение правильного многоугольника, окружности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вписанной  и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описанной в правильный многоугольник. Формулы вычисления угла, площади и стороны правильного многоугольника и радиуса вписанной в него окружности</w:t>
            </w:r>
            <w:r w:rsidRPr="000F3B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0F3B74">
              <w:rPr>
                <w:rFonts w:ascii="Times New Roman" w:hAnsi="Times New Roman"/>
                <w:sz w:val="24"/>
                <w:szCs w:val="24"/>
              </w:rPr>
              <w:t xml:space="preserve">Формулы длина окружности и дуги окружности, площадь круга и кругового сектора. 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74" w:rsidRPr="000F3B74" w:rsidRDefault="000F3B74" w:rsidP="000F3B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Контроль и оценка знаний и умений</w:t>
            </w:r>
          </w:p>
        </w:tc>
        <w:tc>
          <w:tcPr>
            <w:tcW w:w="1701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получения новых знаний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528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Знать определение правильного многоугольника. Знать и уметь применять на практике теорему об окружности, описанной около правильного многоугольника и окружности, вписанной в правильный многоугольник. Знать формулы для вычисления угла, площади и стороны правильного многоугольника и радиуса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вписанной  в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него окружности, умение их выводить и применять при решении задач. Доказывать теоремы об окружности вписанной и описанной. Выводить и применять при решении задач формулы площади. Строить правильные многоугольники.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 Знать формулы длины окружности, дуги окружности, формулы площади круга и кругового сектора умение применять их при решении задач.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Уметь применять формулы длины окружности и дуги окружности и формулы площади круга и кругового сектора при решении задач.</w:t>
            </w:r>
          </w:p>
        </w:tc>
      </w:tr>
    </w:tbl>
    <w:p w:rsidR="000F3B74" w:rsidRPr="000F3B74" w:rsidRDefault="000F3B74" w:rsidP="000F3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3B74" w:rsidRPr="000F3B74" w:rsidRDefault="000F3B74" w:rsidP="000F3B74">
      <w:pPr>
        <w:tabs>
          <w:tab w:val="center" w:pos="4677"/>
          <w:tab w:val="left" w:pos="76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Раздел 5. Движение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5386"/>
      </w:tblGrid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386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Определение движения и его свойства. Примеры движения: осевая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и центральная симметрии, Эквивалентность понятий наложения и движения. Поворот. Параллельный перенос. Задачи на движение. </w:t>
            </w:r>
          </w:p>
          <w:p w:rsidR="000F3B74" w:rsidRPr="000F3B74" w:rsidRDefault="000F3B74" w:rsidP="000F3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  Контроль и оценка знаний и умений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получения новых знаний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spellStart"/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0F3B74">
              <w:rPr>
                <w:rFonts w:ascii="Times New Roman" w:hAnsi="Times New Roman"/>
                <w:sz w:val="24"/>
                <w:szCs w:val="24"/>
              </w:rPr>
              <w:t>-бота</w:t>
            </w:r>
            <w:proofErr w:type="gramEnd"/>
            <w:r w:rsidRPr="000F3B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Уметь объяснить, что такое отображение плоскости на себя, знать определение движения плоскости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Знать и уметь применять свойства движений на практике; доказывать, что осевая и центральная симметрия являются движениями.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Уметь объяснять, что такое параллельный перенос и поворот, доказывать, что параллельный перенос и поворот являются движениями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плоскости;  строить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образы фигур при симметриях, параллельном переносе и повороте.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Уметь распознавать и выполнять различные виды движений, осуществлять преобразования фигур.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Уметь  демонстрировать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теоретический и практический материал по теме.</w:t>
            </w:r>
          </w:p>
        </w:tc>
      </w:tr>
    </w:tbl>
    <w:p w:rsidR="000F3B74" w:rsidRPr="000F3B74" w:rsidRDefault="000F3B74" w:rsidP="000F3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3B74" w:rsidRPr="000F3B74" w:rsidRDefault="000F3B74" w:rsidP="000F3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6. Повторение    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5245"/>
      </w:tblGrid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предмета по темам</w:t>
            </w:r>
          </w:p>
        </w:tc>
        <w:tc>
          <w:tcPr>
            <w:tcW w:w="2126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245" w:type="dxa"/>
          </w:tcPr>
          <w:p w:rsidR="000F3B74" w:rsidRPr="000F3B74" w:rsidRDefault="000F3B74" w:rsidP="000F3B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B74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F3B74" w:rsidRPr="000F3B74" w:rsidTr="000F3B74">
        <w:tc>
          <w:tcPr>
            <w:tcW w:w="3403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Треугольники. Окружность 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Четырехугольники. Многоугольники.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Векторы. Метод координат 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245" w:type="dxa"/>
          </w:tcPr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      </w:r>
          </w:p>
          <w:p w:rsidR="000F3B74" w:rsidRPr="000F3B74" w:rsidRDefault="000F3B74" w:rsidP="000F3B74">
            <w:pPr>
              <w:rPr>
                <w:rFonts w:ascii="Times New Roman" w:hAnsi="Times New Roman"/>
                <w:sz w:val="24"/>
                <w:szCs w:val="24"/>
              </w:rPr>
            </w:pPr>
            <w:r w:rsidRPr="000F3B74">
              <w:rPr>
                <w:rFonts w:ascii="Times New Roman" w:hAnsi="Times New Roman"/>
                <w:sz w:val="24"/>
                <w:szCs w:val="24"/>
              </w:rPr>
              <w:t xml:space="preserve">     Уметь обобщать и систематизировать знания по основным темам курса геометрии 9 </w:t>
            </w:r>
            <w:proofErr w:type="gramStart"/>
            <w:r w:rsidRPr="000F3B74">
              <w:rPr>
                <w:rFonts w:ascii="Times New Roman" w:hAnsi="Times New Roman"/>
                <w:sz w:val="24"/>
                <w:szCs w:val="24"/>
              </w:rPr>
              <w:t>класса;  владеть</w:t>
            </w:r>
            <w:proofErr w:type="gramEnd"/>
            <w:r w:rsidRPr="000F3B74">
              <w:rPr>
                <w:rFonts w:ascii="Times New Roman" w:hAnsi="Times New Roman"/>
                <w:sz w:val="24"/>
                <w:szCs w:val="24"/>
              </w:rPr>
              <w:t xml:space="preserve"> навыками самоанализа и самоконтроля</w:t>
            </w:r>
          </w:p>
        </w:tc>
      </w:tr>
    </w:tbl>
    <w:p w:rsidR="004B3480" w:rsidRDefault="004B3480" w:rsidP="000F3B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3B74" w:rsidRPr="000F3B74" w:rsidRDefault="000F3B74" w:rsidP="004B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Учебно-методический комплект по геометрии для 9 класса</w:t>
      </w:r>
      <w:bookmarkStart w:id="0" w:name="_GoBack"/>
      <w:bookmarkEnd w:id="0"/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программа основного общего образования по геометрии.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Геометрия, 7 – 9: Учебник для общеобразовательных учреждений /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Л.С.Атанасян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В.Ф.Бутузов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С.Б.Кадомцев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– 12-е изд. – М.: Просвещение, 2014 г. – 384 с.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тетрадь по геометрии: К учебнику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Л.С.Атанасяна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«Геометрия 7 – 9</w:t>
      </w:r>
      <w:proofErr w:type="gram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» :</w:t>
      </w:r>
      <w:proofErr w:type="gram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9-й класс/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Т.М.Тищенко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. – М.: ООО «Издательство АСТ</w:t>
      </w:r>
      <w:proofErr w:type="gram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» :</w:t>
      </w:r>
      <w:proofErr w:type="gram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«Издательство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2016. 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Контрольные работы по геометрии: 9 класс: к учебнику Л.С.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Атанасяна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«Геометрия 7 – 9 классы» / Н.Б. Мельникова. – М.: Издательство «Экзамен», 2014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Тесты по геометрии: 9 класс: к учебнику Л.С.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Атанасяна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«Геометрия 7 – 9 классы» / А.В.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Фарков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. – М.: Издательство «Экзамен», 2014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Дидактические материалы по геометрии:9 класс: к учебнику Л.С.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Атанасяна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«Геометрия 7 – 9 классы» / Н.Б. Мельникова, Г.А. Захарова. – М.: Издательство «Экзамен», 2014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Геометрия 7 – 9 классы: задачи на готовых чертежах для подготовки к ГИА и ЕГЭ / Э.Н. </w:t>
      </w:r>
      <w:proofErr w:type="spellStart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Балаян</w:t>
      </w:r>
      <w:proofErr w:type="spellEnd"/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. – Ростов-на-Дону: Издательство «Феникс», 2013</w:t>
      </w:r>
    </w:p>
    <w:p w:rsidR="000F3B74" w:rsidRPr="000F3B74" w:rsidRDefault="000F3B74" w:rsidP="000F3B74">
      <w:pPr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B74">
        <w:rPr>
          <w:rFonts w:ascii="Times New Roman" w:eastAsia="Calibri" w:hAnsi="Times New Roman" w:cs="Times New Roman"/>
          <w:sz w:val="24"/>
          <w:szCs w:val="24"/>
          <w:lang w:eastAsia="en-US"/>
        </w:rPr>
        <w:t>Геометрия.8 класс. Контрольные измерительные материалы / Д.Г. Мухин, А.Р. Рязановский. – М.: Издательство «Экзамен», 2014</w:t>
      </w:r>
    </w:p>
    <w:p w:rsidR="00BA4C0F" w:rsidRDefault="00BA4C0F"/>
    <w:sectPr w:rsidR="00BA4C0F" w:rsidSect="00427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32B"/>
    <w:multiLevelType w:val="hybridMultilevel"/>
    <w:tmpl w:val="33DE1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410"/>
    <w:multiLevelType w:val="hybridMultilevel"/>
    <w:tmpl w:val="AB34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7A7A"/>
    <w:multiLevelType w:val="hybridMultilevel"/>
    <w:tmpl w:val="D492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1C80"/>
    <w:multiLevelType w:val="hybridMultilevel"/>
    <w:tmpl w:val="DDFC8968"/>
    <w:lvl w:ilvl="0" w:tplc="E51E3C94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1701"/>
    <w:multiLevelType w:val="hybridMultilevel"/>
    <w:tmpl w:val="F7562E78"/>
    <w:lvl w:ilvl="0" w:tplc="318E6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31D51"/>
    <w:rsid w:val="000F3B74"/>
    <w:rsid w:val="003768F6"/>
    <w:rsid w:val="004274D0"/>
    <w:rsid w:val="004B3480"/>
    <w:rsid w:val="00A31D51"/>
    <w:rsid w:val="00B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1F4BD1-7AC0-4D4A-B61F-61C15D0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5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4274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6570</Words>
  <Characters>37452</Characters>
  <Application>Microsoft Office Word</Application>
  <DocSecurity>0</DocSecurity>
  <Lines>312</Lines>
  <Paragraphs>87</Paragraphs>
  <ScaleCrop>false</ScaleCrop>
  <Company/>
  <LinksUpToDate>false</LinksUpToDate>
  <CharactersWithSpaces>43935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7</cp:revision>
  <dcterms:created xsi:type="dcterms:W3CDTF">2015-10-09T07:06:00Z</dcterms:created>
  <dcterms:modified xsi:type="dcterms:W3CDTF">2017-12-14T06:00:00Z</dcterms:modified>
</cp:coreProperties>
</file>